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800" w:lineRule="exact"/>
        <w:ind w:right="15" w:rightChars="7"/>
        <w:jc w:val="center"/>
        <w:rPr>
          <w:rFonts w:ascii="Arial" w:hAnsi="Arial" w:eastAsia="黑体" w:cs="Arial"/>
          <w:b/>
          <w:sz w:val="32"/>
          <w:szCs w:val="32"/>
        </w:rPr>
      </w:pPr>
      <w:r>
        <w:rPr>
          <w:rFonts w:hint="eastAsia" w:ascii="Arial" w:hAnsi="Arial" w:eastAsia="黑体" w:cs="Arial"/>
          <w:b/>
          <w:sz w:val="32"/>
          <w:szCs w:val="32"/>
        </w:rPr>
        <w:t>路演项目登记</w:t>
      </w:r>
      <w:r>
        <w:rPr>
          <w:rFonts w:ascii="Arial" w:hAnsi="Arial" w:eastAsia="黑体" w:cs="Arial"/>
          <w:b/>
          <w:sz w:val="32"/>
          <w:szCs w:val="32"/>
        </w:rPr>
        <w:t>表</w:t>
      </w:r>
    </w:p>
    <w:p>
      <w:pPr>
        <w:spacing w:line="800" w:lineRule="exact"/>
        <w:rPr>
          <w:rFonts w:ascii="宋体" w:hAns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 xml:space="preserve"> 路演项目名称：</w:t>
      </w:r>
      <w:r>
        <w:rPr>
          <w:rFonts w:hint="eastAsia" w:ascii="宋体" w:hAnsi="宋体"/>
          <w:sz w:val="18"/>
          <w:szCs w:val="18"/>
          <w:u w:val="single"/>
        </w:rPr>
        <w:t>_____________________________________</w:t>
      </w:r>
      <w:r>
        <w:rPr>
          <w:rFonts w:hint="eastAsia" w:ascii="宋体" w:hAnsi="宋体"/>
          <w:sz w:val="18"/>
          <w:szCs w:val="18"/>
        </w:rPr>
        <w:t xml:space="preserve">                                 项目编号：</w:t>
      </w:r>
      <w:r>
        <w:rPr>
          <w:rFonts w:hint="eastAsia" w:ascii="宋体" w:hAnsi="宋体"/>
          <w:sz w:val="18"/>
          <w:szCs w:val="18"/>
          <w:u w:val="single"/>
        </w:rPr>
        <w:t xml:space="preserve">         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85"/>
        <w:gridCol w:w="299"/>
        <w:gridCol w:w="851"/>
        <w:gridCol w:w="141"/>
        <w:gridCol w:w="142"/>
        <w:gridCol w:w="425"/>
        <w:gridCol w:w="426"/>
        <w:gridCol w:w="708"/>
        <w:gridCol w:w="284"/>
        <w:gridCol w:w="425"/>
        <w:gridCol w:w="142"/>
        <w:gridCol w:w="283"/>
        <w:gridCol w:w="567"/>
        <w:gridCol w:w="567"/>
        <w:gridCol w:w="284"/>
        <w:gridCol w:w="992"/>
        <w:gridCol w:w="425"/>
        <w:gridCol w:w="284"/>
        <w:gridCol w:w="42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5" w:hRule="exact"/>
        </w:trPr>
        <w:tc>
          <w:tcPr>
            <w:tcW w:w="108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姓名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职务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电话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手机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E－mail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7" w:hRule="exact"/>
        </w:trPr>
        <w:tc>
          <w:tcPr>
            <w:tcW w:w="108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联 系 人 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4" w:hRule="exact"/>
        </w:trPr>
        <w:tc>
          <w:tcPr>
            <w:tcW w:w="108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法人代表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5" w:hRule="exact"/>
        </w:trPr>
        <w:tc>
          <w:tcPr>
            <w:tcW w:w="108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企业名称</w:t>
            </w:r>
          </w:p>
        </w:tc>
        <w:tc>
          <w:tcPr>
            <w:tcW w:w="3701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企业网址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7" w:hRule="exact"/>
        </w:trPr>
        <w:tc>
          <w:tcPr>
            <w:tcW w:w="108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通讯地址</w:t>
            </w:r>
          </w:p>
        </w:tc>
        <w:tc>
          <w:tcPr>
            <w:tcW w:w="3701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邮政编码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3" w:hRule="exact"/>
        </w:trPr>
        <w:tc>
          <w:tcPr>
            <w:tcW w:w="10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注册地</w:t>
            </w:r>
          </w:p>
        </w:tc>
        <w:tc>
          <w:tcPr>
            <w:tcW w:w="12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注册资本</w:t>
            </w: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注册时间</w:t>
            </w:r>
          </w:p>
        </w:tc>
        <w:tc>
          <w:tcPr>
            <w:tcW w:w="354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0" w:hRule="exact"/>
        </w:trPr>
        <w:tc>
          <w:tcPr>
            <w:tcW w:w="108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企业性质</w:t>
            </w:r>
          </w:p>
        </w:tc>
        <w:tc>
          <w:tcPr>
            <w:tcW w:w="3701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□国营  □民营  □外资  □中外合资</w:t>
            </w:r>
          </w:p>
        </w:tc>
        <w:tc>
          <w:tcPr>
            <w:tcW w:w="1559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所处阶段</w:t>
            </w:r>
          </w:p>
        </w:tc>
        <w:tc>
          <w:tcPr>
            <w:tcW w:w="3544" w:type="dxa"/>
            <w:gridSpan w:val="6"/>
            <w:vMerge w:val="restart"/>
            <w:vAlign w:val="center"/>
          </w:tcPr>
          <w:p>
            <w:pPr>
              <w:tabs>
                <w:tab w:val="left" w:pos="3960"/>
              </w:tabs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□初创期     □成长期    □扩张期          □成熟期（上市筹备）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1" w:hRule="exact"/>
        </w:trPr>
        <w:tc>
          <w:tcPr>
            <w:tcW w:w="10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所属行业</w:t>
            </w:r>
          </w:p>
        </w:tc>
        <w:tc>
          <w:tcPr>
            <w:tcW w:w="3701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3960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2" w:hRule="exact"/>
        </w:trPr>
        <w:tc>
          <w:tcPr>
            <w:tcW w:w="108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主要指标</w:t>
            </w:r>
          </w:p>
        </w:tc>
        <w:tc>
          <w:tcPr>
            <w:tcW w:w="1858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总资产</w:t>
            </w:r>
            <w:r>
              <w:rPr>
                <w:rFonts w:hint="eastAsia" w:ascii="宋体" w:hAnsi="宋体"/>
                <w:sz w:val="18"/>
                <w:szCs w:val="18"/>
              </w:rPr>
              <w:t>（万元）</w:t>
            </w:r>
          </w:p>
        </w:tc>
        <w:tc>
          <w:tcPr>
            <w:tcW w:w="1985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净资产</w:t>
            </w:r>
            <w:r>
              <w:rPr>
                <w:rFonts w:hint="eastAsia" w:ascii="宋体" w:hAnsi="宋体"/>
                <w:sz w:val="18"/>
                <w:szCs w:val="18"/>
              </w:rPr>
              <w:t>（万元）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销售收入</w:t>
            </w:r>
            <w:r>
              <w:rPr>
                <w:rFonts w:hint="eastAsia" w:ascii="宋体" w:hAnsi="宋体"/>
                <w:sz w:val="18"/>
                <w:szCs w:val="18"/>
              </w:rPr>
              <w:t>（万元）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净利润</w:t>
            </w:r>
            <w:r>
              <w:rPr>
                <w:rFonts w:hint="eastAsia" w:ascii="宋体" w:hAnsi="宋体"/>
                <w:sz w:val="18"/>
                <w:szCs w:val="18"/>
              </w:rPr>
              <w:t>（万元）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市场占有率</w:t>
            </w:r>
            <w:r>
              <w:rPr>
                <w:rFonts w:hint="eastAsia" w:ascii="宋体" w:hAnsi="宋体"/>
                <w:sz w:val="18"/>
                <w:szCs w:val="18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exact"/>
        </w:trPr>
        <w:tc>
          <w:tcPr>
            <w:tcW w:w="108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2011年</w:t>
            </w:r>
          </w:p>
        </w:tc>
        <w:tc>
          <w:tcPr>
            <w:tcW w:w="185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2" w:hRule="exact"/>
        </w:trPr>
        <w:tc>
          <w:tcPr>
            <w:tcW w:w="108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2012年</w:t>
            </w:r>
          </w:p>
        </w:tc>
        <w:tc>
          <w:tcPr>
            <w:tcW w:w="185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1" w:hRule="exact"/>
        </w:trPr>
        <w:tc>
          <w:tcPr>
            <w:tcW w:w="10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2013年</w:t>
            </w:r>
          </w:p>
        </w:tc>
        <w:tc>
          <w:tcPr>
            <w:tcW w:w="185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184" w:hRule="atLeast"/>
        </w:trPr>
        <w:tc>
          <w:tcPr>
            <w:tcW w:w="1085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项目/产品</w:t>
            </w:r>
          </w:p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基本情况</w:t>
            </w:r>
          </w:p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804" w:type="dxa"/>
            <w:gridSpan w:val="19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color w:val="0000FF"/>
                <w:kern w:val="0"/>
                <w:sz w:val="18"/>
                <w:szCs w:val="18"/>
              </w:rPr>
              <w:t>（产品及服务特点、技术水平、用途、与市场上同类产品的差异性、服务的客户群体）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(可附加页)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20" w:hRule="atLeast"/>
        </w:trPr>
        <w:tc>
          <w:tcPr>
            <w:tcW w:w="108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团队情况</w:t>
            </w:r>
          </w:p>
        </w:tc>
        <w:tc>
          <w:tcPr>
            <w:tcW w:w="8804" w:type="dxa"/>
            <w:gridSpan w:val="19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color w:val="0000FF"/>
                <w:kern w:val="0"/>
                <w:sz w:val="18"/>
                <w:szCs w:val="18"/>
              </w:rPr>
              <w:t>（企业管理团队及技术团队成员，股东情况）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933" w:hRule="atLeast"/>
        </w:trPr>
        <w:tc>
          <w:tcPr>
            <w:tcW w:w="108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市场需求分析</w:t>
            </w:r>
          </w:p>
        </w:tc>
        <w:tc>
          <w:tcPr>
            <w:tcW w:w="8804" w:type="dxa"/>
            <w:gridSpan w:val="19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color w:val="0000FF"/>
                <w:kern w:val="0"/>
                <w:sz w:val="18"/>
                <w:szCs w:val="18"/>
              </w:rPr>
              <w:t>（目标市场、</w:t>
            </w:r>
            <w:r>
              <w:rPr>
                <w:rFonts w:ascii="楷体_GB2312" w:hAnsi="宋体" w:eastAsia="楷体_GB2312" w:cs="宋体"/>
                <w:color w:val="0000FF"/>
                <w:kern w:val="0"/>
                <w:sz w:val="18"/>
                <w:szCs w:val="18"/>
              </w:rPr>
              <w:t>市场规模及增长趋势</w:t>
            </w:r>
            <w:r>
              <w:rPr>
                <w:rFonts w:hint="eastAsia"/>
              </w:rPr>
              <w:t>，</w:t>
            </w:r>
            <w:r>
              <w:rPr>
                <w:rFonts w:hint="eastAsia" w:ascii="楷体_GB2312" w:hAnsi="宋体" w:eastAsia="楷体_GB2312" w:cs="宋体"/>
                <w:color w:val="0000FF"/>
                <w:kern w:val="0"/>
                <w:sz w:val="18"/>
                <w:szCs w:val="18"/>
              </w:rPr>
              <w:t>需求现状分析和对未来市场需求的预测）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905" w:hRule="atLeast"/>
        </w:trPr>
        <w:tc>
          <w:tcPr>
            <w:tcW w:w="108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市场竞争分析</w:t>
            </w:r>
          </w:p>
        </w:tc>
        <w:tc>
          <w:tcPr>
            <w:tcW w:w="8804" w:type="dxa"/>
            <w:gridSpan w:val="19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color w:val="0000FF"/>
                <w:kern w:val="0"/>
                <w:sz w:val="18"/>
                <w:szCs w:val="18"/>
              </w:rPr>
              <w:t>（市场占有率、主要竞争对手简介及其竞争力分析）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612" w:hRule="atLeast"/>
        </w:trPr>
        <w:tc>
          <w:tcPr>
            <w:tcW w:w="10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商业模式</w:t>
            </w:r>
          </w:p>
        </w:tc>
        <w:tc>
          <w:tcPr>
            <w:tcW w:w="8804" w:type="dxa"/>
            <w:gridSpan w:val="1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color w:val="0000FF"/>
                <w:kern w:val="0"/>
                <w:sz w:val="18"/>
                <w:szCs w:val="18"/>
              </w:rPr>
              <w:t>（运营模式、赢利模式、发展模式）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70" w:hRule="exact"/>
        </w:trPr>
        <w:tc>
          <w:tcPr>
            <w:tcW w:w="138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融资额度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05" w:firstLineChars="50"/>
            </w:pPr>
            <w:r>
              <w:rPr>
                <w:rFonts w:hint="eastAsia"/>
              </w:rPr>
              <w:t>资金用途</w:t>
            </w:r>
          </w:p>
        </w:tc>
        <w:tc>
          <w:tcPr>
            <w:tcW w:w="4111" w:type="dxa"/>
            <w:gridSpan w:val="7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□产品研发   □市场开拓   □资金周转</w:t>
            </w:r>
          </w:p>
          <w:p>
            <w:pPr>
              <w:ind w:firstLine="180" w:firstLineChars="10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□其他：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8" w:hRule="exact"/>
        </w:trPr>
        <w:tc>
          <w:tcPr>
            <w:tcW w:w="13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资金到位时间</w:t>
            </w:r>
          </w:p>
        </w:tc>
        <w:tc>
          <w:tcPr>
            <w:tcW w:w="297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11" w:type="dxa"/>
            <w:gridSpan w:val="7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9" w:hRule="exact"/>
        </w:trPr>
        <w:tc>
          <w:tcPr>
            <w:tcW w:w="138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pacing w:val="26"/>
                <w:sz w:val="18"/>
                <w:szCs w:val="18"/>
              </w:rPr>
              <w:t>未来3至5年的销售收入预测</w:t>
            </w:r>
          </w:p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融资情况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第1年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第2年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第3年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第4年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1" w:hRule="exact"/>
        </w:trPr>
        <w:tc>
          <w:tcPr>
            <w:tcW w:w="138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融资成功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销售收入（万元）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3" w:hRule="exact"/>
        </w:trPr>
        <w:tc>
          <w:tcPr>
            <w:tcW w:w="138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市场份额（%）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2" w:hRule="exact"/>
        </w:trPr>
        <w:tc>
          <w:tcPr>
            <w:tcW w:w="138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融资不成功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销售收入（万元）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2" w:hRule="exact"/>
        </w:trPr>
        <w:tc>
          <w:tcPr>
            <w:tcW w:w="138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市场份额（%）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4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项目风险</w:t>
            </w:r>
          </w:p>
        </w:tc>
        <w:tc>
          <w:tcPr>
            <w:tcW w:w="8505" w:type="dxa"/>
            <w:gridSpan w:val="18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spacing w:line="80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</w:rPr>
        <w:t>注 明：</w:t>
      </w:r>
      <w:r>
        <w:rPr>
          <w:rFonts w:hint="eastAsia" w:ascii="宋体" w:hAnsi="宋体"/>
          <w:sz w:val="18"/>
          <w:szCs w:val="18"/>
        </w:rPr>
        <w:t xml:space="preserve">请如实填写，并将电子版E-mail至邮箱 </w:t>
      </w:r>
      <w:r>
        <w:rPr>
          <w:rFonts w:hint="eastAsia" w:ascii="宋体" w:hAnsi="宋体"/>
          <w:sz w:val="18"/>
          <w:szCs w:val="18"/>
        </w:rPr>
        <w:fldChar w:fldCharType="begin"/>
      </w:r>
      <w:r>
        <w:rPr>
          <w:rFonts w:hint="eastAsia" w:ascii="宋体" w:hAnsi="宋体"/>
          <w:sz w:val="18"/>
          <w:szCs w:val="18"/>
        </w:rPr>
        <w:instrText xml:space="preserve"> HYPERLINK "mailto:linjunling@netwaymedia.com" </w:instrText>
      </w:r>
      <w:r>
        <w:rPr>
          <w:rFonts w:hint="eastAsia" w:ascii="宋体" w:hAnsi="宋体"/>
          <w:sz w:val="18"/>
          <w:szCs w:val="18"/>
        </w:rPr>
        <w:fldChar w:fldCharType="separate"/>
      </w:r>
      <w:r>
        <w:rPr>
          <w:rStyle w:val="5"/>
          <w:rFonts w:hint="eastAsia" w:ascii="宋体" w:hAnsi="宋体"/>
          <w:sz w:val="18"/>
          <w:szCs w:val="18"/>
        </w:rPr>
        <w:t>linjunling@netwaymedia.com</w:t>
      </w:r>
      <w:r>
        <w:rPr>
          <w:rFonts w:hint="eastAsia" w:ascii="宋体" w:hAnsi="宋体"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宋体" w:cs="Times New Roman"/>
          <w:sz w:val="18"/>
          <w:szCs w:val="18"/>
        </w:rPr>
        <w:t>，</w:t>
      </w:r>
      <w:r>
        <w:fldChar w:fldCharType="begin"/>
      </w:r>
      <w:r>
        <w:instrText xml:space="preserve">HYPERLINK "mailto:invest@ofweek.com"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18"/>
          <w:szCs w:val="18"/>
          <w:u w:val="single"/>
        </w:rPr>
        <w:t>invest@ofweek.com</w:t>
      </w:r>
      <w:r>
        <w:fldChar w:fldCharType="end"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 xml:space="preserve">  </w:t>
      </w:r>
    </w:p>
    <w:p/>
    <w:sectPr>
      <w:headerReference r:id="rId4" w:type="default"/>
      <w:footerReference r:id="rId5" w:type="default"/>
      <w:pgSz w:w="11906" w:h="16838"/>
      <w:pgMar w:top="1440" w:right="1080" w:bottom="1440" w:left="1080" w:header="624" w:footer="30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360" w:lineRule="auto"/>
      <w:rPr>
        <w:rFonts w:ascii="宋体" w:hAnsi="宋体"/>
        <w:sz w:val="18"/>
        <w:szCs w:val="18"/>
        <w:u w:val="dotDash"/>
      </w:rPr>
    </w:pPr>
  </w:p>
  <w:p>
    <w:pPr>
      <w:spacing w:line="360" w:lineRule="auto"/>
      <w:jc w:val="center"/>
      <w:rPr>
        <w:rFonts w:hint="eastAsia" w:ascii="宋体" w:hAnsi="宋体"/>
        <w:sz w:val="18"/>
        <w:szCs w:val="18"/>
      </w:rPr>
    </w:pPr>
    <w:r>
      <w:rPr>
        <w:rFonts w:hint="eastAsia" w:ascii="宋体" w:hAnsi="宋体"/>
        <w:sz w:val="18"/>
        <w:szCs w:val="18"/>
      </w:rPr>
      <w:t>联系人：</w:t>
    </w:r>
    <w:r>
      <w:rPr>
        <w:rFonts w:hint="eastAsia" w:ascii="宋体" w:hAnsi="宋体"/>
        <w:sz w:val="18"/>
        <w:szCs w:val="18"/>
        <w:lang w:eastAsia="zh-CN"/>
      </w:rPr>
      <w:t>林先生</w:t>
    </w:r>
    <w:r>
      <w:rPr>
        <w:rFonts w:hint="eastAsia" w:ascii="宋体" w:hAnsi="宋体"/>
        <w:sz w:val="18"/>
        <w:szCs w:val="18"/>
      </w:rPr>
      <w:t xml:space="preserve">   TEL：（0755）83279016-8</w:t>
    </w:r>
    <w:r>
      <w:rPr>
        <w:rFonts w:hint="eastAsia" w:ascii="宋体" w:hAnsi="宋体"/>
        <w:sz w:val="18"/>
        <w:szCs w:val="18"/>
        <w:lang w:val="en-US" w:eastAsia="zh-CN"/>
      </w:rPr>
      <w:t>22</w:t>
    </w:r>
    <w:r>
      <w:rPr>
        <w:rFonts w:hint="eastAsia" w:ascii="宋体" w:hAnsi="宋体"/>
        <w:sz w:val="18"/>
        <w:szCs w:val="18"/>
      </w:rPr>
      <w:t xml:space="preserve">    FAX：（0755）83279008   </w:t>
    </w:r>
  </w:p>
  <w:p>
    <w:pPr>
      <w:spacing w:line="360" w:lineRule="auto"/>
      <w:jc w:val="center"/>
      <w:rPr>
        <w:rFonts w:ascii="宋体" w:hAnsi="宋体" w:cs="Arial"/>
        <w:sz w:val="18"/>
        <w:szCs w:val="18"/>
      </w:rPr>
    </w:pPr>
    <w:r>
      <w:rPr>
        <w:rFonts w:hint="eastAsia" w:ascii="宋体" w:hAnsi="宋体"/>
        <w:sz w:val="18"/>
        <w:szCs w:val="18"/>
      </w:rPr>
      <w:t xml:space="preserve"> E-mail：</w:t>
    </w:r>
    <w:r>
      <w:rPr>
        <w:rFonts w:hint="eastAsia" w:ascii="宋体" w:hAnsi="宋体"/>
        <w:sz w:val="18"/>
        <w:szCs w:val="18"/>
      </w:rPr>
      <w:fldChar w:fldCharType="begin"/>
    </w:r>
    <w:r>
      <w:rPr>
        <w:rFonts w:hint="eastAsia" w:ascii="宋体" w:hAnsi="宋体"/>
        <w:sz w:val="18"/>
        <w:szCs w:val="18"/>
      </w:rPr>
      <w:instrText xml:space="preserve"> HYPERLINK "mailto:linjunling@netwaymedia.com" </w:instrText>
    </w:r>
    <w:r>
      <w:rPr>
        <w:rFonts w:hint="eastAsia" w:ascii="宋体" w:hAnsi="宋体"/>
        <w:sz w:val="18"/>
        <w:szCs w:val="18"/>
      </w:rPr>
      <w:fldChar w:fldCharType="separate"/>
    </w:r>
    <w:r>
      <w:rPr>
        <w:rStyle w:val="5"/>
        <w:rFonts w:hint="eastAsia" w:ascii="宋体" w:hAnsi="宋体"/>
        <w:sz w:val="18"/>
        <w:szCs w:val="18"/>
      </w:rPr>
      <w:t>linjunling@netwaymedia.com</w:t>
    </w:r>
    <w:r>
      <w:rPr>
        <w:rFonts w:hint="eastAsia" w:ascii="宋体" w:hAnsi="宋体"/>
        <w:sz w:val="18"/>
        <w:szCs w:val="18"/>
      </w:rPr>
      <w:fldChar w:fldCharType="end"/>
    </w:r>
    <w:r>
      <w:rPr>
        <w:rFonts w:hint="eastAsia" w:ascii="宋体" w:hAnsi="宋体"/>
        <w:sz w:val="18"/>
        <w:szCs w:val="18"/>
      </w:rPr>
      <w:t>，</w:t>
    </w:r>
    <w:r>
      <w:fldChar w:fldCharType="begin"/>
    </w:r>
    <w:r>
      <w:instrText xml:space="preserve">HYPERLINK "mailto:invest@ofweek.com" </w:instrText>
    </w:r>
    <w:r>
      <w:fldChar w:fldCharType="separate"/>
    </w:r>
    <w:r>
      <w:rPr>
        <w:rStyle w:val="5"/>
        <w:rFonts w:hint="eastAsia"/>
        <w:sz w:val="18"/>
        <w:szCs w:val="18"/>
      </w:rPr>
      <w:t>invest@ofweek.com</w:t>
    </w:r>
    <w:r>
      <w:fldChar w:fldCharType="end"/>
    </w:r>
    <w:r>
      <w:rPr>
        <w:rFonts w:hint="eastAsia"/>
      </w:rPr>
      <w:t xml:space="preserve"> </w:t>
    </w:r>
    <w:bookmarkStart w:id="0" w:name="_GoBack"/>
    <w:bookmarkEnd w:id="0"/>
  </w:p>
  <w:p>
    <w:pPr>
      <w:spacing w:line="360" w:lineRule="auto"/>
      <w:jc w:val="center"/>
      <w:rPr>
        <w:rFonts w:ascii="宋体" w:hAnsi="宋体"/>
        <w:color w:val="333333"/>
        <w:sz w:val="18"/>
        <w:szCs w:val="18"/>
      </w:rPr>
    </w:pPr>
    <w:r>
      <w:rPr>
        <w:rFonts w:hint="eastAsia" w:ascii="宋体" w:hAnsi="宋体"/>
        <w:sz w:val="18"/>
        <w:szCs w:val="18"/>
      </w:rPr>
      <w:t xml:space="preserve">   </w:t>
    </w:r>
  </w:p>
  <w:p>
    <w:pPr>
      <w:spacing w:line="360" w:lineRule="auto"/>
      <w:jc w:val="center"/>
      <w:rPr>
        <w:rFonts w:ascii="宋体" w:hAnsi="宋体"/>
        <w:color w:val="333333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pict>
        <v:shape id="图片 1" o:spid="_x0000_s1025" type="#_x0000_t75" style="height:47.15pt;width:231.2pt;rotation:0f;" o:ole="f" fillcolor="#FFFFFF" filled="f" o:preferrelative="t" stroked="f" coordorigin="0,0" coordsize="21600,21600">
          <v:fill on="f" color2="#FFFFFF" focus="0%"/>
          <v:imagedata gain="65536f" blacklevel="0f" gamma="0" o:title="投融资服务banner" r:id="rId1"/>
          <o:lock v:ext="edit" position="f" selection="f" grouping="f" rotation="f" cropping="f" text="f" aspectratio="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136</Words>
  <Characters>776</Characters>
  <Lines>6</Lines>
  <Paragraphs>1</Paragraphs>
  <ScaleCrop>false</ScaleCrop>
  <LinksUpToDate>false</LinksUpToDate>
  <CharactersWithSpaces>0</CharactersWithSpaces>
  <Application>WPS Office 个人版_9.1.0.4715_{F1E327BC-269C-435d-A152-05C5408002CA}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2014-06-17T07:59:00Z</dcterms:created>
  <dc:creator>VIPUSER</dc:creator>
  <cp:lastModifiedBy>Administrator</cp:lastModifiedBy>
  <cp:lastPrinted>2014-06-20T03:21:00Z</cp:lastPrinted>
  <dcterms:modified xsi:type="dcterms:W3CDTF">2014-07-15T01:19:08Z</dcterms:modified>
  <dc:title>路演项目登记表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